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6" w:rsidRPr="00707476" w:rsidRDefault="00707476" w:rsidP="0070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7476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707476" w:rsidRPr="00707476" w:rsidRDefault="00707476" w:rsidP="0070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476"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 xml:space="preserve"> Al Mg Si 0</w:t>
      </w:r>
      <w:proofErr w:type="gramStart"/>
      <w:r w:rsidRPr="00707476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b/>
          <w:bCs/>
          <w:sz w:val="24"/>
          <w:szCs w:val="24"/>
        </w:rPr>
        <w:t>Finishing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 xml:space="preserve">» Natural 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 xml:space="preserve">» Dark bronze 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>» Powder-coated in any RAL-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>: pre-assembled product is conversed to ensure a solid adherence (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Brugal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>) and powder-coated in order to guarantee a thorough powder-layer at all corner joints and cutting sections: 60 to 70 micron.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 xml:space="preserve"> profiles with a minimum thickness of 1</w:t>
      </w:r>
      <w:proofErr w:type="gramStart"/>
      <w:r w:rsidRPr="00707476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707476">
        <w:rPr>
          <w:rFonts w:ascii="Times New Roman" w:eastAsia="Times New Roman" w:hAnsi="Times New Roman" w:cs="Times New Roman"/>
          <w:sz w:val="24"/>
          <w:szCs w:val="24"/>
        </w:rPr>
        <w:t xml:space="preserve"> mm.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 xml:space="preserve"> blades are fixed in the vertical profiles by means of an axle perforated through the blade enabling the blade to rotate.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 xml:space="preserve">» The blades for extractor hoods (173X173 mm and 210X210 mm and 246X246 mm) are mutually joined and go open/close together, to reduce </w:t>
      </w:r>
      <w:proofErr w:type="spellStart"/>
      <w:r w:rsidRPr="00707476">
        <w:rPr>
          <w:rFonts w:ascii="Times New Roman" w:eastAsia="Times New Roman" w:hAnsi="Times New Roman" w:cs="Times New Roman"/>
          <w:sz w:val="24"/>
          <w:szCs w:val="24"/>
        </w:rPr>
        <w:t>noice</w:t>
      </w:r>
      <w:proofErr w:type="spellEnd"/>
      <w:r w:rsidRPr="00707476">
        <w:rPr>
          <w:rFonts w:ascii="Times New Roman" w:eastAsia="Times New Roman" w:hAnsi="Times New Roman" w:cs="Times New Roman"/>
          <w:sz w:val="24"/>
          <w:szCs w:val="24"/>
        </w:rPr>
        <w:t xml:space="preserve"> nuisance.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>» Thickness: 29 mm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>» Sizes possible in height: 228 mm; 100 mm increments of height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>» The blades have a maximum length of 800 mm in one piece.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</w:r>
      <w:r w:rsidRPr="00707476">
        <w:rPr>
          <w:rFonts w:ascii="Times New Roman" w:eastAsia="Times New Roman" w:hAnsi="Times New Roman" w:cs="Times New Roman"/>
          <w:b/>
          <w:bCs/>
          <w:sz w:val="24"/>
          <w:szCs w:val="24"/>
        </w:rPr>
        <w:t>Fixing</w:t>
      </w:r>
      <w:r w:rsidRPr="00707476">
        <w:rPr>
          <w:rFonts w:ascii="Times New Roman" w:eastAsia="Times New Roman" w:hAnsi="Times New Roman" w:cs="Times New Roman"/>
          <w:sz w:val="24"/>
          <w:szCs w:val="24"/>
        </w:rPr>
        <w:br/>
        <w:t>» Screws and plugs are supplied.</w:t>
      </w:r>
    </w:p>
    <w:p w:rsidR="008D4E21" w:rsidRPr="00707476" w:rsidRDefault="008D4E21" w:rsidP="00707476"/>
    <w:sectPr w:rsidR="008D4E21" w:rsidRPr="00707476" w:rsidSect="008D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ECC"/>
    <w:rsid w:val="00310503"/>
    <w:rsid w:val="00513854"/>
    <w:rsid w:val="00686ECC"/>
    <w:rsid w:val="00707476"/>
    <w:rsid w:val="008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1"/>
  </w:style>
  <w:style w:type="paragraph" w:styleId="Heading2">
    <w:name w:val="heading 2"/>
    <w:basedOn w:val="Normal"/>
    <w:link w:val="Heading2Char"/>
    <w:uiPriority w:val="9"/>
    <w:qFormat/>
    <w:rsid w:val="0068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E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Wipro Limited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2017-03-02T12:07:00Z</dcterms:created>
  <dcterms:modified xsi:type="dcterms:W3CDTF">2017-03-02T12:07:00Z</dcterms:modified>
</cp:coreProperties>
</file>